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12B" w:rsidRPr="0017512B" w:rsidRDefault="0017512B" w:rsidP="0017512B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7512B">
        <w:rPr>
          <w:rFonts w:ascii="Times New Roman" w:hAnsi="Times New Roman" w:cs="Times New Roman" w:hint="eastAsia"/>
          <w:b/>
          <w:sz w:val="32"/>
          <w:szCs w:val="32"/>
        </w:rPr>
        <w:t>Supplementary materials</w:t>
      </w:r>
    </w:p>
    <w:p w:rsidR="001B0F0F" w:rsidRDefault="001B0F0F" w:rsidP="001B0F0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B0F0F" w:rsidRDefault="001B0F0F" w:rsidP="001B0F0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B0F0F" w:rsidRPr="00095FAB" w:rsidRDefault="001B0F0F" w:rsidP="001B0F0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95FAB">
        <w:rPr>
          <w:rFonts w:ascii="Times New Roman" w:hAnsi="Times New Roman" w:cs="Times New Roman" w:hint="eastAsia"/>
          <w:b/>
          <w:sz w:val="24"/>
          <w:szCs w:val="24"/>
        </w:rPr>
        <w:t>Supplementary Figure</w:t>
      </w:r>
      <w:r>
        <w:rPr>
          <w:rFonts w:ascii="Times New Roman" w:hAnsi="Times New Roman" w:cs="Times New Roman" w:hint="eastAsia"/>
          <w:b/>
          <w:sz w:val="24"/>
          <w:szCs w:val="24"/>
        </w:rPr>
        <w:t>s and Figure</w:t>
      </w:r>
      <w:r w:rsidRPr="00095FAB">
        <w:rPr>
          <w:rFonts w:ascii="Times New Roman" w:hAnsi="Times New Roman" w:cs="Times New Roman" w:hint="eastAsia"/>
          <w:b/>
          <w:sz w:val="24"/>
          <w:szCs w:val="24"/>
        </w:rPr>
        <w:t xml:space="preserve"> Legends</w:t>
      </w:r>
    </w:p>
    <w:p w:rsidR="001B0F0F" w:rsidRDefault="001B0F0F" w:rsidP="001B0F0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89232" cy="3122763"/>
            <wp:effectExtent l="0" t="0" r="0" b="1905"/>
            <wp:docPr id="1" name="图片 1" descr="C:\Users\tb\Desktop\hp分析数据\Manuscript and figure\Supp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b\Desktop\hp分析数据\Manuscript and figure\Supp-1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95" cy="3121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F0F" w:rsidRDefault="001B0F0F" w:rsidP="001B0F0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95FAB">
        <w:rPr>
          <w:rFonts w:ascii="Times New Roman" w:hAnsi="Times New Roman" w:cs="Times New Roman" w:hint="eastAsia"/>
          <w:b/>
          <w:sz w:val="24"/>
          <w:szCs w:val="24"/>
        </w:rPr>
        <w:t>Supplementary Figure S1.</w:t>
      </w:r>
      <w:proofErr w:type="gramEnd"/>
      <w:r w:rsidRPr="00095FAB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gramStart"/>
      <w:r w:rsidRPr="00095FAB">
        <w:rPr>
          <w:rFonts w:ascii="Times New Roman" w:hAnsi="Times New Roman" w:cs="Times New Roman"/>
          <w:b/>
          <w:sz w:val="24"/>
          <w:szCs w:val="24"/>
        </w:rPr>
        <w:t xml:space="preserve">Changes in the </w:t>
      </w:r>
      <w:r w:rsidRPr="00095FAB">
        <w:rPr>
          <w:rFonts w:ascii="Times New Roman" w:hAnsi="Times New Roman" w:cs="Times New Roman" w:hint="eastAsia"/>
          <w:b/>
          <w:sz w:val="24"/>
          <w:szCs w:val="24"/>
        </w:rPr>
        <w:t>alpha</w:t>
      </w:r>
      <w:r w:rsidRPr="00095FAB">
        <w:rPr>
          <w:rFonts w:ascii="Times New Roman" w:hAnsi="Times New Roman" w:cs="Times New Roman"/>
          <w:b/>
          <w:sz w:val="24"/>
          <w:szCs w:val="24"/>
        </w:rPr>
        <w:t xml:space="preserve"> diversity before treatment, at week 2, week 4, week 6 and week 8 within each group.</w:t>
      </w:r>
      <w:proofErr w:type="gramEnd"/>
      <w:r w:rsidRPr="00095FAB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(A) </w:t>
      </w:r>
      <w:r>
        <w:rPr>
          <w:rFonts w:ascii="Times New Roman" w:hAnsi="Times New Roman" w:cs="Times New Roman"/>
          <w:sz w:val="24"/>
          <w:szCs w:val="24"/>
        </w:rPr>
        <w:t>Alpha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D1266">
        <w:rPr>
          <w:rFonts w:ascii="Times New Roman" w:hAnsi="Times New Roman" w:cs="Times New Roman"/>
          <w:sz w:val="24"/>
          <w:szCs w:val="24"/>
        </w:rPr>
        <w:t xml:space="preserve">diversity in </w:t>
      </w:r>
      <w:r>
        <w:rPr>
          <w:rFonts w:ascii="Times New Roman" w:hAnsi="Times New Roman" w:cs="Times New Roman" w:hint="eastAsia"/>
          <w:sz w:val="24"/>
          <w:szCs w:val="24"/>
        </w:rPr>
        <w:t xml:space="preserve">Group A </w:t>
      </w:r>
      <w:r>
        <w:rPr>
          <w:rFonts w:ascii="Times New Roman" w:hAnsi="Times New Roman" w:cs="Times New Roman"/>
          <w:sz w:val="24"/>
          <w:szCs w:val="24"/>
        </w:rPr>
        <w:t>was measured by chao1 index</w:t>
      </w:r>
      <w:r w:rsidRPr="005D1266">
        <w:rPr>
          <w:rFonts w:ascii="Times New Roman" w:hAnsi="Times New Roman" w:cs="Times New Roman"/>
          <w:sz w:val="24"/>
          <w:szCs w:val="24"/>
        </w:rPr>
        <w:t>, Shannon index 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faith_pd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D1266">
        <w:rPr>
          <w:rFonts w:ascii="Times New Roman" w:hAnsi="Times New Roman" w:cs="Times New Roman"/>
          <w:sz w:val="24"/>
          <w:szCs w:val="24"/>
        </w:rPr>
        <w:t>index before treatment, at week 2, week 4, week 6 and week 8</w:t>
      </w:r>
      <w:r>
        <w:rPr>
          <w:rFonts w:ascii="Times New Roman" w:hAnsi="Times New Roman" w:cs="Times New Roman" w:hint="eastAsia"/>
          <w:sz w:val="24"/>
          <w:szCs w:val="24"/>
        </w:rPr>
        <w:t xml:space="preserve">; (B) </w:t>
      </w:r>
      <w:r>
        <w:rPr>
          <w:rFonts w:ascii="Times New Roman" w:hAnsi="Times New Roman" w:cs="Times New Roman"/>
          <w:sz w:val="24"/>
          <w:szCs w:val="24"/>
        </w:rPr>
        <w:t>Alpha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D1266">
        <w:rPr>
          <w:rFonts w:ascii="Times New Roman" w:hAnsi="Times New Roman" w:cs="Times New Roman"/>
          <w:sz w:val="24"/>
          <w:szCs w:val="24"/>
        </w:rPr>
        <w:t xml:space="preserve">diversity in </w:t>
      </w:r>
      <w:r>
        <w:rPr>
          <w:rFonts w:ascii="Times New Roman" w:hAnsi="Times New Roman" w:cs="Times New Roman" w:hint="eastAsia"/>
          <w:sz w:val="24"/>
          <w:szCs w:val="24"/>
        </w:rPr>
        <w:t xml:space="preserve">Group B </w:t>
      </w:r>
      <w:r>
        <w:rPr>
          <w:rFonts w:ascii="Times New Roman" w:hAnsi="Times New Roman" w:cs="Times New Roman"/>
          <w:sz w:val="24"/>
          <w:szCs w:val="24"/>
        </w:rPr>
        <w:t>was measured by chao1 index</w:t>
      </w:r>
      <w:r w:rsidRPr="005D1266">
        <w:rPr>
          <w:rFonts w:ascii="Times New Roman" w:hAnsi="Times New Roman" w:cs="Times New Roman"/>
          <w:sz w:val="24"/>
          <w:szCs w:val="24"/>
        </w:rPr>
        <w:t>, Shannon index 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faith_pd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D1266">
        <w:rPr>
          <w:rFonts w:ascii="Times New Roman" w:hAnsi="Times New Roman" w:cs="Times New Roman"/>
          <w:sz w:val="24"/>
          <w:szCs w:val="24"/>
        </w:rPr>
        <w:t>index before treatment, at week 2, week 4, week 6 and week 8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1B0F0F" w:rsidRDefault="001B0F0F" w:rsidP="001B0F0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B0F0F" w:rsidRDefault="001B0F0F" w:rsidP="001B0F0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B0F0F" w:rsidRDefault="001B0F0F" w:rsidP="001B0F0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B0F0F" w:rsidRDefault="001B0F0F" w:rsidP="001B0F0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234178"/>
            <wp:effectExtent l="0" t="0" r="2540" b="4445"/>
            <wp:docPr id="2" name="图片 2" descr="C:\Users\tb\Desktop\hp分析数据\Manuscript and figure\Supp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b\Desktop\hp分析数据\Manuscript and figure\Supp-2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34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F0F" w:rsidRDefault="001B0F0F" w:rsidP="001B0F0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95FAB">
        <w:rPr>
          <w:rFonts w:ascii="Times New Roman" w:hAnsi="Times New Roman" w:cs="Times New Roman" w:hint="eastAsia"/>
          <w:b/>
          <w:sz w:val="24"/>
          <w:szCs w:val="24"/>
        </w:rPr>
        <w:t>Supplementary Figure S2.</w:t>
      </w:r>
      <w:proofErr w:type="gramEnd"/>
      <w:r w:rsidRPr="00095FAB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gramStart"/>
      <w:r w:rsidRPr="00095FAB">
        <w:rPr>
          <w:rFonts w:ascii="Times New Roman" w:hAnsi="Times New Roman" w:cs="Times New Roman"/>
          <w:b/>
          <w:sz w:val="24"/>
          <w:szCs w:val="24"/>
        </w:rPr>
        <w:t xml:space="preserve">Comparison of the </w:t>
      </w:r>
      <w:r w:rsidRPr="00095FAB">
        <w:rPr>
          <w:rFonts w:ascii="Times New Roman" w:hAnsi="Times New Roman" w:cs="Times New Roman" w:hint="eastAsia"/>
          <w:b/>
          <w:sz w:val="24"/>
          <w:szCs w:val="24"/>
        </w:rPr>
        <w:t>alpha</w:t>
      </w:r>
      <w:r w:rsidRPr="00095FAB">
        <w:rPr>
          <w:rFonts w:ascii="Times New Roman" w:hAnsi="Times New Roman" w:cs="Times New Roman"/>
          <w:b/>
          <w:sz w:val="24"/>
          <w:szCs w:val="24"/>
        </w:rPr>
        <w:t xml:space="preserve"> diversity of the gut microbial communities using various </w:t>
      </w:r>
      <w:proofErr w:type="spellStart"/>
      <w:r w:rsidRPr="00095FAB">
        <w:rPr>
          <w:rFonts w:ascii="Times New Roman" w:hAnsi="Times New Roman" w:cs="Times New Roman"/>
          <w:b/>
          <w:sz w:val="24"/>
          <w:szCs w:val="24"/>
        </w:rPr>
        <w:t>indexs</w:t>
      </w:r>
      <w:proofErr w:type="spellEnd"/>
      <w:r w:rsidRPr="00095FAB">
        <w:rPr>
          <w:rFonts w:ascii="Times New Roman" w:hAnsi="Times New Roman" w:cs="Times New Roman"/>
          <w:b/>
          <w:sz w:val="24"/>
          <w:szCs w:val="24"/>
        </w:rPr>
        <w:t xml:space="preserve"> between the two groups before and after eradication.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(A-E) </w:t>
      </w:r>
      <w:r>
        <w:rPr>
          <w:rFonts w:ascii="Times New Roman" w:hAnsi="Times New Roman" w:cs="Times New Roman"/>
          <w:sz w:val="24"/>
          <w:szCs w:val="24"/>
        </w:rPr>
        <w:t>Alpha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D1266">
        <w:rPr>
          <w:rFonts w:ascii="Times New Roman" w:hAnsi="Times New Roman" w:cs="Times New Roman"/>
          <w:sz w:val="24"/>
          <w:szCs w:val="24"/>
        </w:rPr>
        <w:t xml:space="preserve">diversity in </w:t>
      </w:r>
      <w:r>
        <w:rPr>
          <w:rFonts w:ascii="Times New Roman" w:hAnsi="Times New Roman" w:cs="Times New Roman" w:hint="eastAsia"/>
          <w:sz w:val="24"/>
          <w:szCs w:val="24"/>
        </w:rPr>
        <w:t xml:space="preserve">Group A and Group B </w:t>
      </w:r>
      <w:r>
        <w:rPr>
          <w:rFonts w:ascii="Times New Roman" w:hAnsi="Times New Roman" w:cs="Times New Roman"/>
          <w:sz w:val="24"/>
          <w:szCs w:val="24"/>
        </w:rPr>
        <w:t>was measured by chao1 index</w:t>
      </w:r>
      <w:r w:rsidRPr="005D1266">
        <w:rPr>
          <w:rFonts w:ascii="Times New Roman" w:hAnsi="Times New Roman" w:cs="Times New Roman"/>
          <w:sz w:val="24"/>
          <w:szCs w:val="24"/>
        </w:rPr>
        <w:t>, Shannon index 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faith_pd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D1266">
        <w:rPr>
          <w:rFonts w:ascii="Times New Roman" w:hAnsi="Times New Roman" w:cs="Times New Roman"/>
          <w:sz w:val="24"/>
          <w:szCs w:val="24"/>
        </w:rPr>
        <w:t>index</w:t>
      </w:r>
      <w:r>
        <w:rPr>
          <w:rFonts w:ascii="Times New Roman" w:hAnsi="Times New Roman" w:cs="Times New Roman" w:hint="eastAsia"/>
          <w:sz w:val="24"/>
          <w:szCs w:val="24"/>
        </w:rPr>
        <w:t xml:space="preserve"> before treatment (A), at week 2 (B), at week 4 (C), at week 6 (D), and at week 8 (E). </w:t>
      </w:r>
    </w:p>
    <w:p w:rsidR="001B0F0F" w:rsidRDefault="001B0F0F" w:rsidP="001B0F0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B0F0F" w:rsidRDefault="001B0F0F" w:rsidP="001B0F0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5561135"/>
            <wp:effectExtent l="0" t="0" r="2540" b="1905"/>
            <wp:docPr id="3" name="图片 3" descr="C:\Users\tb\Desktop\hp分析数据\Manuscript and figure\Supp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b\Desktop\hp分析数据\Manuscript and figure\Supp-3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6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F0F" w:rsidRDefault="001B0F0F" w:rsidP="001B0F0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B0F0F">
        <w:rPr>
          <w:rFonts w:ascii="Times New Roman" w:hAnsi="Times New Roman" w:cs="Times New Roman" w:hint="eastAsia"/>
          <w:b/>
          <w:sz w:val="24"/>
          <w:szCs w:val="24"/>
        </w:rPr>
        <w:t>Supplementary Figure S3.</w:t>
      </w:r>
      <w:proofErr w:type="gramEnd"/>
      <w:r w:rsidRPr="001B0F0F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gramStart"/>
      <w:r w:rsidRPr="001B0F0F">
        <w:rPr>
          <w:rFonts w:ascii="Times New Roman" w:hAnsi="Times New Roman" w:cs="Times New Roman"/>
          <w:b/>
          <w:sz w:val="24"/>
          <w:szCs w:val="24"/>
        </w:rPr>
        <w:t xml:space="preserve">Linear discriminant analysis (LDA) of distinct gut bacterial taxa within each </w:t>
      </w:r>
      <w:r w:rsidRPr="001B0F0F">
        <w:rPr>
          <w:rFonts w:ascii="Times New Roman" w:hAnsi="Times New Roman" w:cs="Times New Roman" w:hint="eastAsia"/>
          <w:b/>
          <w:sz w:val="24"/>
          <w:szCs w:val="24"/>
        </w:rPr>
        <w:t>group</w:t>
      </w:r>
      <w:r w:rsidRPr="001B0F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B0F0F">
        <w:rPr>
          <w:rFonts w:ascii="Times New Roman" w:hAnsi="Times New Roman" w:cs="Times New Roman" w:hint="eastAsia"/>
          <w:b/>
          <w:sz w:val="24"/>
          <w:szCs w:val="24"/>
        </w:rPr>
        <w:t>after eradication therapy.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(A-D) </w:t>
      </w:r>
      <w:r w:rsidRPr="00C51FAF">
        <w:rPr>
          <w:rFonts w:ascii="Times New Roman" w:hAnsi="Times New Roman" w:cs="Times New Roman"/>
          <w:sz w:val="24"/>
          <w:szCs w:val="24"/>
        </w:rPr>
        <w:t xml:space="preserve">Bacterial taxa </w:t>
      </w:r>
      <w:r>
        <w:rPr>
          <w:rFonts w:ascii="Times New Roman" w:hAnsi="Times New Roman" w:cs="Times New Roman" w:hint="eastAsia"/>
          <w:sz w:val="24"/>
          <w:szCs w:val="24"/>
        </w:rPr>
        <w:t xml:space="preserve">in group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A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that</w:t>
      </w:r>
      <w:r>
        <w:rPr>
          <w:rFonts w:ascii="Times New Roman" w:hAnsi="Times New Roman" w:cs="Times New Roman" w:hint="eastAsia"/>
          <w:sz w:val="24"/>
          <w:szCs w:val="24"/>
        </w:rPr>
        <w:t xml:space="preserve"> are compared to baseline at week 2 (A), week 4 (B), week 6 (C), week 8 (D) </w:t>
      </w:r>
      <w:r w:rsidRPr="00C51FAF">
        <w:rPr>
          <w:rFonts w:ascii="Times New Roman" w:hAnsi="Times New Roman" w:cs="Times New Roman"/>
          <w:sz w:val="24"/>
          <w:szCs w:val="24"/>
        </w:rPr>
        <w:t>were shown by</w:t>
      </w:r>
      <w:r>
        <w:rPr>
          <w:rFonts w:ascii="Times New Roman" w:hAnsi="Times New Roman" w:cs="Times New Roman"/>
          <w:sz w:val="24"/>
          <w:szCs w:val="24"/>
        </w:rPr>
        <w:t xml:space="preserve"> LDA score at </w:t>
      </w:r>
      <w:r>
        <w:rPr>
          <w:rFonts w:ascii="Times New Roman" w:hAnsi="Times New Roman" w:cs="Times New Roman" w:hint="eastAsia"/>
          <w:sz w:val="24"/>
          <w:szCs w:val="24"/>
        </w:rPr>
        <w:t xml:space="preserve">genus </w:t>
      </w:r>
      <w:r w:rsidRPr="00C51FAF">
        <w:rPr>
          <w:rFonts w:ascii="Times New Roman" w:hAnsi="Times New Roman" w:cs="Times New Roman"/>
          <w:sz w:val="24"/>
          <w:szCs w:val="24"/>
        </w:rPr>
        <w:t xml:space="preserve">levels. </w:t>
      </w:r>
      <w:r>
        <w:rPr>
          <w:rFonts w:ascii="Times New Roman" w:hAnsi="Times New Roman" w:cs="Times New Roman" w:hint="eastAsia"/>
          <w:sz w:val="24"/>
          <w:szCs w:val="24"/>
        </w:rPr>
        <w:t xml:space="preserve">(E-H) </w:t>
      </w:r>
      <w:r w:rsidRPr="00C51FAF">
        <w:rPr>
          <w:rFonts w:ascii="Times New Roman" w:hAnsi="Times New Roman" w:cs="Times New Roman"/>
          <w:sz w:val="24"/>
          <w:szCs w:val="24"/>
        </w:rPr>
        <w:t xml:space="preserve">Bacterial taxa </w:t>
      </w:r>
      <w:r>
        <w:rPr>
          <w:rFonts w:ascii="Times New Roman" w:hAnsi="Times New Roman" w:cs="Times New Roman" w:hint="eastAsia"/>
          <w:sz w:val="24"/>
          <w:szCs w:val="24"/>
        </w:rPr>
        <w:t xml:space="preserve">in group B </w:t>
      </w:r>
      <w:r>
        <w:rPr>
          <w:rFonts w:ascii="Times New Roman" w:hAnsi="Times New Roman" w:cs="Times New Roman"/>
          <w:sz w:val="24"/>
          <w:szCs w:val="24"/>
        </w:rPr>
        <w:t>that</w:t>
      </w:r>
      <w:r>
        <w:rPr>
          <w:rFonts w:ascii="Times New Roman" w:hAnsi="Times New Roman" w:cs="Times New Roman" w:hint="eastAsia"/>
          <w:sz w:val="24"/>
          <w:szCs w:val="24"/>
        </w:rPr>
        <w:t xml:space="preserve"> are compared to baseline </w:t>
      </w:r>
      <w:bookmarkStart w:id="1" w:name="OLE_LINK97"/>
      <w:bookmarkStart w:id="2" w:name="OLE_LINK98"/>
      <w:r>
        <w:rPr>
          <w:rFonts w:ascii="Times New Roman" w:hAnsi="Times New Roman" w:cs="Times New Roman" w:hint="eastAsia"/>
          <w:sz w:val="24"/>
          <w:szCs w:val="24"/>
        </w:rPr>
        <w:t xml:space="preserve">at week 2 (E), week 4 (F), week 6 (G), week 8 (H) </w:t>
      </w:r>
      <w:bookmarkEnd w:id="1"/>
      <w:bookmarkEnd w:id="2"/>
      <w:r w:rsidRPr="00C51FAF">
        <w:rPr>
          <w:rFonts w:ascii="Times New Roman" w:hAnsi="Times New Roman" w:cs="Times New Roman"/>
          <w:sz w:val="24"/>
          <w:szCs w:val="24"/>
        </w:rPr>
        <w:t>were shown by</w:t>
      </w:r>
      <w:r>
        <w:rPr>
          <w:rFonts w:ascii="Times New Roman" w:hAnsi="Times New Roman" w:cs="Times New Roman"/>
          <w:sz w:val="24"/>
          <w:szCs w:val="24"/>
        </w:rPr>
        <w:t xml:space="preserve"> LDA score at </w:t>
      </w:r>
      <w:r>
        <w:rPr>
          <w:rFonts w:ascii="Times New Roman" w:hAnsi="Times New Roman" w:cs="Times New Roman" w:hint="eastAsia"/>
          <w:sz w:val="24"/>
          <w:szCs w:val="24"/>
        </w:rPr>
        <w:t xml:space="preserve">genus </w:t>
      </w:r>
      <w:r w:rsidRPr="00C51FAF">
        <w:rPr>
          <w:rFonts w:ascii="Times New Roman" w:hAnsi="Times New Roman" w:cs="Times New Roman"/>
          <w:sz w:val="24"/>
          <w:szCs w:val="24"/>
        </w:rPr>
        <w:t>levels.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51FAF">
        <w:rPr>
          <w:rFonts w:ascii="Times New Roman" w:hAnsi="Times New Roman" w:cs="Times New Roman"/>
          <w:sz w:val="24"/>
          <w:szCs w:val="24"/>
        </w:rPr>
        <w:t>Taxa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51FAF">
        <w:rPr>
          <w:rFonts w:ascii="Times New Roman" w:hAnsi="Times New Roman" w:cs="Times New Roman"/>
          <w:sz w:val="24"/>
          <w:szCs w:val="24"/>
        </w:rPr>
        <w:t>with P &lt; 0.01 and LDA score&gt;2 were considered significant and are shown here.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1B0F0F" w:rsidRDefault="001B0F0F" w:rsidP="001B0F0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B0F0F" w:rsidRDefault="001B0F0F" w:rsidP="001B0F0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B0F0F" w:rsidRDefault="001B0F0F" w:rsidP="001B0F0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B0F0F" w:rsidRDefault="001B0F0F" w:rsidP="001B0F0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4814279"/>
            <wp:effectExtent l="0" t="0" r="2540" b="5715"/>
            <wp:docPr id="4" name="图片 4" descr="C:\Users\tb\Desktop\hp分析数据\Manuscript and figure\Supp-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b\Desktop\hp分析数据\Manuscript and figure\Supp-4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14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F0F" w:rsidRDefault="001B0F0F" w:rsidP="001B0F0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B0F0F">
        <w:rPr>
          <w:rFonts w:ascii="Times New Roman" w:hAnsi="Times New Roman" w:cs="Times New Roman" w:hint="eastAsia"/>
          <w:b/>
          <w:sz w:val="24"/>
          <w:szCs w:val="24"/>
        </w:rPr>
        <w:t>Supplementary Figure S4.</w:t>
      </w:r>
      <w:proofErr w:type="gramEnd"/>
      <w:r w:rsidRPr="001B0F0F">
        <w:rPr>
          <w:rFonts w:ascii="Times New Roman" w:hAnsi="Times New Roman" w:cs="Times New Roman"/>
          <w:b/>
          <w:sz w:val="24"/>
          <w:szCs w:val="24"/>
        </w:rPr>
        <w:t xml:space="preserve"> The distinct predicted metabolic pathways within each </w:t>
      </w:r>
      <w:r w:rsidRPr="001B0F0F">
        <w:rPr>
          <w:rFonts w:ascii="Times New Roman" w:hAnsi="Times New Roman" w:cs="Times New Roman" w:hint="eastAsia"/>
          <w:b/>
          <w:sz w:val="24"/>
          <w:szCs w:val="24"/>
        </w:rPr>
        <w:t>group</w:t>
      </w:r>
      <w:r w:rsidRPr="001B0F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B0F0F">
        <w:rPr>
          <w:rFonts w:ascii="Times New Roman" w:hAnsi="Times New Roman" w:cs="Times New Roman" w:hint="eastAsia"/>
          <w:b/>
          <w:sz w:val="24"/>
          <w:szCs w:val="24"/>
        </w:rPr>
        <w:t>after eradication therapy.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D4D41">
        <w:rPr>
          <w:rFonts w:ascii="Times New Roman" w:hAnsi="Times New Roman" w:cs="Times New Roman"/>
          <w:sz w:val="24"/>
          <w:szCs w:val="24"/>
        </w:rPr>
        <w:t>(A</w:t>
      </w:r>
      <w:r>
        <w:rPr>
          <w:rFonts w:ascii="Times New Roman" w:hAnsi="Times New Roman" w:cs="Times New Roman" w:hint="eastAsia"/>
          <w:sz w:val="24"/>
          <w:szCs w:val="24"/>
        </w:rPr>
        <w:t>-D</w:t>
      </w:r>
      <w:r w:rsidRPr="009D4D41">
        <w:rPr>
          <w:rFonts w:ascii="Times New Roman" w:hAnsi="Times New Roman" w:cs="Times New Roman"/>
          <w:sz w:val="24"/>
          <w:szCs w:val="24"/>
        </w:rPr>
        <w:t>) The significantly different predicted metabolic pathways</w:t>
      </w:r>
      <w:r>
        <w:rPr>
          <w:rFonts w:ascii="Times New Roman" w:hAnsi="Times New Roman" w:cs="Times New Roman" w:hint="eastAsia"/>
          <w:sz w:val="24"/>
          <w:szCs w:val="24"/>
        </w:rPr>
        <w:t xml:space="preserve"> in</w:t>
      </w:r>
      <w:r w:rsidRPr="009D4D41">
        <w:rPr>
          <w:rFonts w:ascii="Times New Roman" w:hAnsi="Times New Roman" w:cs="Times New Roman"/>
          <w:sz w:val="24"/>
          <w:szCs w:val="24"/>
        </w:rPr>
        <w:t xml:space="preserve"> group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A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that were compared to baseline at week 2 (A), week 4 (B), week 6 (C), week 8 (D) </w:t>
      </w:r>
      <w:r w:rsidRPr="009D4D41">
        <w:rPr>
          <w:rFonts w:ascii="Times New Roman" w:hAnsi="Times New Roman" w:cs="Times New Roman"/>
          <w:sz w:val="24"/>
          <w:szCs w:val="24"/>
        </w:rPr>
        <w:t xml:space="preserve">were shown by LDA scores analyzed by </w:t>
      </w:r>
      <w:proofErr w:type="spellStart"/>
      <w:r w:rsidRPr="009D4D41">
        <w:rPr>
          <w:rFonts w:ascii="Times New Roman" w:hAnsi="Times New Roman" w:cs="Times New Roman"/>
          <w:sz w:val="24"/>
          <w:szCs w:val="24"/>
        </w:rPr>
        <w:t>LEfSe</w:t>
      </w:r>
      <w:proofErr w:type="spellEnd"/>
      <w:r>
        <w:rPr>
          <w:rFonts w:ascii="Times New Roman" w:hAnsi="Times New Roman" w:cs="Times New Roman"/>
          <w:sz w:val="24"/>
          <w:szCs w:val="24"/>
        </w:rPr>
        <w:t>. (</w:t>
      </w:r>
      <w:r>
        <w:rPr>
          <w:rFonts w:ascii="Times New Roman" w:hAnsi="Times New Roman" w:cs="Times New Roman" w:hint="eastAsia"/>
          <w:sz w:val="24"/>
          <w:szCs w:val="24"/>
        </w:rPr>
        <w:t>E-H</w:t>
      </w:r>
      <w:r w:rsidRPr="009D4D41">
        <w:rPr>
          <w:rFonts w:ascii="Times New Roman" w:hAnsi="Times New Roman" w:cs="Times New Roman"/>
          <w:sz w:val="24"/>
          <w:szCs w:val="24"/>
        </w:rPr>
        <w:t>) The significantly different predicted metabolic pathways</w:t>
      </w:r>
      <w:r>
        <w:rPr>
          <w:rFonts w:ascii="Times New Roman" w:hAnsi="Times New Roman" w:cs="Times New Roman" w:hint="eastAsia"/>
          <w:sz w:val="24"/>
          <w:szCs w:val="24"/>
        </w:rPr>
        <w:t xml:space="preserve"> in</w:t>
      </w:r>
      <w:r w:rsidRPr="009D4D41">
        <w:rPr>
          <w:rFonts w:ascii="Times New Roman" w:hAnsi="Times New Roman" w:cs="Times New Roman"/>
          <w:sz w:val="24"/>
          <w:szCs w:val="24"/>
        </w:rPr>
        <w:t xml:space="preserve"> group </w:t>
      </w:r>
      <w:r>
        <w:rPr>
          <w:rFonts w:ascii="Times New Roman" w:hAnsi="Times New Roman" w:cs="Times New Roman" w:hint="eastAsia"/>
          <w:sz w:val="24"/>
          <w:szCs w:val="24"/>
        </w:rPr>
        <w:t>B that were compared to baseline</w:t>
      </w:r>
      <w:r w:rsidRPr="00555553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at week 2 (E), week 4 (F), week 6 (G), week 8 (H) </w:t>
      </w:r>
      <w:r w:rsidRPr="009D4D41">
        <w:rPr>
          <w:rFonts w:ascii="Times New Roman" w:hAnsi="Times New Roman" w:cs="Times New Roman"/>
          <w:sz w:val="24"/>
          <w:szCs w:val="24"/>
        </w:rPr>
        <w:t xml:space="preserve">were shown by LDA scores analyzed by </w:t>
      </w:r>
      <w:proofErr w:type="spellStart"/>
      <w:r w:rsidRPr="009D4D41">
        <w:rPr>
          <w:rFonts w:ascii="Times New Roman" w:hAnsi="Times New Roman" w:cs="Times New Roman"/>
          <w:sz w:val="24"/>
          <w:szCs w:val="24"/>
        </w:rPr>
        <w:t>LEfSe</w:t>
      </w:r>
      <w:proofErr w:type="spellEnd"/>
      <w:r w:rsidRPr="009D4D4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0F0F" w:rsidRPr="00555553" w:rsidRDefault="001B0F0F" w:rsidP="001B0F0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B0F0F" w:rsidRPr="001B0F0F" w:rsidRDefault="001B0F0F" w:rsidP="0017512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17512B" w:rsidRDefault="0017512B"/>
    <w:p w:rsidR="00D5221F" w:rsidRDefault="00D5221F"/>
    <w:p w:rsidR="00D5221F" w:rsidRDefault="00D5221F"/>
    <w:p w:rsidR="00D5221F" w:rsidRDefault="00D5221F"/>
    <w:p w:rsidR="00D5221F" w:rsidRDefault="00D5221F"/>
    <w:p w:rsidR="00D5221F" w:rsidRDefault="00D5221F"/>
    <w:p w:rsidR="00D5221F" w:rsidRPr="00D5221F" w:rsidRDefault="00D5221F" w:rsidP="00D5221F">
      <w:pPr>
        <w:rPr>
          <w:rFonts w:ascii="Times New Roman" w:hAnsi="Times New Roman" w:cs="Times New Roman"/>
          <w:b/>
          <w:sz w:val="24"/>
          <w:szCs w:val="24"/>
        </w:rPr>
      </w:pPr>
      <w:r w:rsidRPr="00D5221F"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 Tables</w:t>
      </w:r>
    </w:p>
    <w:p w:rsidR="00D5221F" w:rsidRDefault="00D5221F" w:rsidP="00D5221F">
      <w:pPr>
        <w:rPr>
          <w:rFonts w:ascii="Times New Roman" w:hAnsi="Times New Roman" w:cs="Times New Roman"/>
          <w:sz w:val="24"/>
          <w:szCs w:val="24"/>
        </w:rPr>
      </w:pPr>
    </w:p>
    <w:p w:rsidR="00D5221F" w:rsidRPr="00D5221F" w:rsidRDefault="00D5221F" w:rsidP="00D5221F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5221F">
        <w:rPr>
          <w:rFonts w:ascii="Times New Roman" w:hAnsi="Times New Roman" w:cs="Times New Roman" w:hint="eastAsia"/>
          <w:b/>
          <w:sz w:val="24"/>
          <w:szCs w:val="24"/>
        </w:rPr>
        <w:t xml:space="preserve">Supplementary </w:t>
      </w:r>
      <w:r w:rsidRPr="00D5221F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D5221F">
        <w:rPr>
          <w:rFonts w:ascii="Times New Roman" w:hAnsi="Times New Roman" w:cs="Times New Roman" w:hint="eastAsia"/>
          <w:b/>
          <w:sz w:val="24"/>
          <w:szCs w:val="24"/>
        </w:rPr>
        <w:t>S1.</w:t>
      </w:r>
      <w:proofErr w:type="gramEnd"/>
      <w:r w:rsidRPr="00D5221F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gramStart"/>
      <w:r w:rsidRPr="00D5221F">
        <w:rPr>
          <w:rFonts w:ascii="Times New Roman" w:hAnsi="Times New Roman" w:cs="Times New Roman"/>
          <w:b/>
          <w:sz w:val="24"/>
          <w:szCs w:val="24"/>
        </w:rPr>
        <w:t xml:space="preserve">Clinical symptoms </w:t>
      </w:r>
      <w:r w:rsidRPr="00D5221F">
        <w:rPr>
          <w:rFonts w:ascii="Times New Roman" w:hAnsi="Times New Roman" w:cs="Times New Roman" w:hint="eastAsia"/>
          <w:b/>
          <w:sz w:val="24"/>
          <w:szCs w:val="24"/>
        </w:rPr>
        <w:t>within</w:t>
      </w:r>
      <w:r w:rsidRPr="00D5221F">
        <w:rPr>
          <w:rFonts w:ascii="Times New Roman" w:hAnsi="Times New Roman" w:cs="Times New Roman"/>
          <w:b/>
          <w:sz w:val="24"/>
          <w:szCs w:val="24"/>
        </w:rPr>
        <w:t xml:space="preserve"> the two groups</w:t>
      </w:r>
      <w:r w:rsidRPr="00D5221F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</w:p>
    <w:tbl>
      <w:tblPr>
        <w:tblW w:w="7381" w:type="dxa"/>
        <w:tblInd w:w="93" w:type="dxa"/>
        <w:tblLook w:val="04A0" w:firstRow="1" w:lastRow="0" w:firstColumn="1" w:lastColumn="0" w:noHBand="0" w:noVBand="1"/>
      </w:tblPr>
      <w:tblGrid>
        <w:gridCol w:w="2530"/>
        <w:gridCol w:w="1967"/>
        <w:gridCol w:w="1967"/>
        <w:gridCol w:w="917"/>
      </w:tblGrid>
      <w:tr w:rsidR="00D5221F" w:rsidRPr="00FD5D87" w:rsidTr="0040422B">
        <w:trPr>
          <w:trHeight w:val="450"/>
        </w:trPr>
        <w:tc>
          <w:tcPr>
            <w:tcW w:w="73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5221F" w:rsidRPr="00FD5D87" w:rsidRDefault="00D5221F" w:rsidP="0040422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ptoms           </w:t>
            </w: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Group A (n=74)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Group B (n=77) </w:t>
            </w: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</w:t>
            </w:r>
            <w:r w:rsidRPr="00FD5D8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D5221F" w:rsidRPr="00FD5D87" w:rsidTr="0040422B">
        <w:trPr>
          <w:trHeight w:val="285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Nausea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 (10.81%)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 (16.88%)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0.281</w:t>
            </w:r>
          </w:p>
        </w:tc>
      </w:tr>
      <w:tr w:rsidR="00D5221F" w:rsidRPr="00FD5D87" w:rsidTr="0040422B">
        <w:trPr>
          <w:trHeight w:val="285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Vomitting</w:t>
            </w:r>
            <w:proofErr w:type="spellEnd"/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(2.70%)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 (7.79%)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0.163</w:t>
            </w:r>
          </w:p>
        </w:tc>
      </w:tr>
      <w:tr w:rsidR="00D5221F" w:rsidRPr="00FD5D87" w:rsidTr="0040422B">
        <w:trPr>
          <w:trHeight w:val="285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Diarrhea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 (10.81%)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 (7.79%)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0.523</w:t>
            </w:r>
          </w:p>
        </w:tc>
      </w:tr>
      <w:tr w:rsidR="00D5221F" w:rsidRPr="00FD5D87" w:rsidTr="0040422B">
        <w:trPr>
          <w:trHeight w:val="285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Abdominal pain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 (29.73%)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 (20.78%)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0.205</w:t>
            </w:r>
          </w:p>
        </w:tc>
      </w:tr>
      <w:tr w:rsidR="00D5221F" w:rsidRPr="00FD5D87" w:rsidTr="0040422B">
        <w:trPr>
          <w:trHeight w:val="285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Constipation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 (18.92%)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 (16.88%)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0.744</w:t>
            </w:r>
          </w:p>
        </w:tc>
      </w:tr>
      <w:tr w:rsidR="00D5221F" w:rsidRPr="00FD5D87" w:rsidTr="0040422B">
        <w:trPr>
          <w:trHeight w:val="285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Bloating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 (25.68%)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 (29.87%)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0.565</w:t>
            </w:r>
          </w:p>
        </w:tc>
      </w:tr>
      <w:tr w:rsidR="00D5221F" w:rsidRPr="00FD5D87" w:rsidTr="0040422B">
        <w:trPr>
          <w:trHeight w:val="285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Anorexia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(1.35%)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 (5.19%)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0.187</w:t>
            </w:r>
          </w:p>
        </w:tc>
      </w:tr>
      <w:tr w:rsidR="00D5221F" w:rsidRPr="00FD5D87" w:rsidTr="0040422B">
        <w:trPr>
          <w:trHeight w:val="285"/>
        </w:trPr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Thirst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 (22.97%)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 (27.27%)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5221F" w:rsidRPr="00FD5D87" w:rsidRDefault="00D5221F" w:rsidP="0040422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D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0.543</w:t>
            </w:r>
          </w:p>
        </w:tc>
      </w:tr>
    </w:tbl>
    <w:p w:rsidR="00D5221F" w:rsidRPr="002308EE" w:rsidRDefault="00D5221F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E3393F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Group A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: </w:t>
      </w:r>
      <w:r w:rsidRPr="00E3393F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bismuth quadruple therapy;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Pr="00E3393F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Group B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:</w:t>
      </w:r>
      <w:r w:rsidRPr="00E3393F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bismuth</w:t>
      </w:r>
      <w:r w:rsidRPr="00E3393F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quadruple therapy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+ probiotics supplementation with 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Medilac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-S; </w:t>
      </w:r>
      <w:r w:rsidRPr="007A63FB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Data are presented as n (%).</w:t>
      </w:r>
    </w:p>
    <w:p w:rsidR="00D5221F" w:rsidRDefault="00D5221F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Pr="00AB0870" w:rsidRDefault="00AB0870" w:rsidP="00AB0870">
      <w:pPr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</w:pPr>
      <w:proofErr w:type="gramStart"/>
      <w:r w:rsidRPr="00AB0870">
        <w:rPr>
          <w:rFonts w:ascii="Times New Roman" w:hAnsi="Times New Roman" w:cs="Times New Roman" w:hint="eastAsia"/>
          <w:b/>
          <w:sz w:val="24"/>
          <w:szCs w:val="24"/>
        </w:rPr>
        <w:lastRenderedPageBreak/>
        <w:t xml:space="preserve">Supplementary </w:t>
      </w:r>
      <w:r w:rsidRPr="00AB0870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AB0870">
        <w:rPr>
          <w:rFonts w:ascii="Times New Roman" w:hAnsi="Times New Roman" w:cs="Times New Roman" w:hint="eastAsia"/>
          <w:b/>
          <w:sz w:val="24"/>
          <w:szCs w:val="24"/>
        </w:rPr>
        <w:t>S2.</w:t>
      </w:r>
      <w:proofErr w:type="gramEnd"/>
      <w:r w:rsidRPr="00AB0870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gramStart"/>
      <w:r w:rsidRPr="00AB0870">
        <w:rPr>
          <w:rFonts w:ascii="Times New Roman" w:hAnsi="Times New Roman" w:cs="Times New Roman"/>
          <w:b/>
          <w:sz w:val="24"/>
          <w:szCs w:val="24"/>
        </w:rPr>
        <w:t>Dietary components between the two groups</w:t>
      </w:r>
      <w:r w:rsidRPr="00AB0870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AB0870">
        <w:rPr>
          <w:rFonts w:ascii="Times New Roman" w:eastAsia="宋体" w:hAnsi="Times New Roman" w:cs="Times New Roman" w:hint="eastAsia"/>
          <w:b/>
          <w:color w:val="000000"/>
          <w:kern w:val="0"/>
          <w:sz w:val="20"/>
          <w:szCs w:val="20"/>
        </w:rPr>
        <w:t xml:space="preserve"> </w:t>
      </w:r>
    </w:p>
    <w:tbl>
      <w:tblPr>
        <w:tblW w:w="7724" w:type="dxa"/>
        <w:tblInd w:w="93" w:type="dxa"/>
        <w:tblLook w:val="04A0" w:firstRow="1" w:lastRow="0" w:firstColumn="1" w:lastColumn="0" w:noHBand="0" w:noVBand="1"/>
      </w:tblPr>
      <w:tblGrid>
        <w:gridCol w:w="1758"/>
        <w:gridCol w:w="2817"/>
        <w:gridCol w:w="2483"/>
        <w:gridCol w:w="666"/>
      </w:tblGrid>
      <w:tr w:rsidR="00AB0870" w:rsidRPr="00884684" w:rsidTr="0040422B">
        <w:trPr>
          <w:trHeight w:val="555"/>
        </w:trPr>
        <w:tc>
          <w:tcPr>
            <w:tcW w:w="77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0870" w:rsidRPr="00884684" w:rsidRDefault="00AB0870" w:rsidP="0040422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Components                Group A (n=74)           Group B (n=77)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</w:t>
            </w:r>
            <w:r w:rsidRPr="00884684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P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Week 0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Energy (kcal)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735.23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564.69-980.61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719.43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(553.50-939.16)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0.662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Protein (g)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34.95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22.16-57.96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33.75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(21.64-52.76)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0.717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Fat (g)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26.03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18.18-38.38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23.37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(16.04-45.36)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0.593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Fiber (g)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1.98-6.24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(2.09-7.32)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0.134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(g)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88.63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70.73 -116.3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90.85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(73.45-114.90)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0.804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Week 2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Energy (kcal)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737.45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564.87-1017.55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787.83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(635.12-1096.03)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0.445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Protein (g)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38.24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25.62-50.92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33.54 (25.11-52.35)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0.864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Fat (g)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31.98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16.73-45.49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27.52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(15.90-47.73)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0.584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Fiber (g)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2.07-5.13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(2.31-6.66)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0.303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(g)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91.70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62.29-130.43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102.68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(73.04-132.98)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0.179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Week 4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Energy (kcal)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797.94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616.74-944.59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816.33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(645.80-1058.63)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0.358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Protein (g)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30.37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23.88-43.16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33.65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(26.89-46.48)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0.152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Fat (g)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27.80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16.70-37.19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27.51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(18.78-42.66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0.482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Fiber (g)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1.65-5.01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(2.19-5.30)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0.509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(g)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93.76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66.55-127.46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98.85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(77.62-134.27)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0.402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Week 6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0.676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Energy (kcal)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825.58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639.75-1055.19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859.43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(631.39-1125.61)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0.883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Protein (g)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33.56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21.60-42.58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33.43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(24.64-49.02)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0.231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Fat (g)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28.19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13.23-44.77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28.29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(18.44 -42.04)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0.591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Fiber (g)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1.43-5.18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(1.56-5.06)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0.654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(g)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107.31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73.82-135.37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(74.06-141.57)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0.984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Week 8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Energy (kcal)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841.99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(576.52-1083.34)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869.06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(632.55-1232.17)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0.401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Protein (g)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31.42 (22.19-50.12)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37.18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(26.35 -50.48)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0.327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Fat (g)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28.93 (12.72-46.47)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28.51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(19.70 -51.38)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0.178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Fiber (g)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3.26 (1.63-6.09)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(2.08 -4.62)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0.646</w:t>
            </w:r>
          </w:p>
        </w:tc>
      </w:tr>
      <w:tr w:rsidR="00AB0870" w:rsidRPr="00884684" w:rsidTr="0040422B">
        <w:trPr>
          <w:trHeight w:val="285"/>
        </w:trPr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(g)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98.45 (68.70 -133.00)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102.13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(64.54-139.94)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0870" w:rsidRPr="00884684" w:rsidRDefault="00AB0870" w:rsidP="0040422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846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0.635</w:t>
            </w:r>
          </w:p>
        </w:tc>
      </w:tr>
    </w:tbl>
    <w:p w:rsidR="00AB0870" w:rsidRDefault="00AB0870" w:rsidP="00AB0870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E3393F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Group A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: </w:t>
      </w:r>
      <w:r w:rsidRPr="00E3393F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bismuth quadruple therapy;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Pr="00E3393F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Group B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:</w:t>
      </w:r>
      <w:r w:rsidRPr="00E3393F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bismuth</w:t>
      </w:r>
      <w:r w:rsidRPr="00E3393F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proofErr w:type="gramStart"/>
      <w:r w:rsidRPr="00E3393F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quadruple</w:t>
      </w:r>
      <w:proofErr w:type="gramEnd"/>
      <w:r w:rsidRPr="00E3393F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therapy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+ probiotics supplementation with 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Medilac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-S.</w:t>
      </w:r>
    </w:p>
    <w:p w:rsidR="00AB0870" w:rsidRPr="001A73F2" w:rsidRDefault="00AB0870" w:rsidP="00AB0870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AB0870" w:rsidRPr="00AB0870" w:rsidRDefault="00AB0870" w:rsidP="00D5221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D5221F" w:rsidRPr="00D5221F" w:rsidRDefault="00D5221F"/>
    <w:sectPr w:rsidR="00D5221F" w:rsidRPr="00D522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5BF4" w:rsidRDefault="00945BF4" w:rsidP="0017512B">
      <w:r>
        <w:separator/>
      </w:r>
    </w:p>
  </w:endnote>
  <w:endnote w:type="continuationSeparator" w:id="0">
    <w:p w:rsidR="00945BF4" w:rsidRDefault="00945BF4" w:rsidP="001751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5BF4" w:rsidRDefault="00945BF4" w:rsidP="0017512B">
      <w:r>
        <w:separator/>
      </w:r>
    </w:p>
  </w:footnote>
  <w:footnote w:type="continuationSeparator" w:id="0">
    <w:p w:rsidR="00945BF4" w:rsidRDefault="00945BF4" w:rsidP="001751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502"/>
    <w:rsid w:val="0017512B"/>
    <w:rsid w:val="001B0F0F"/>
    <w:rsid w:val="001B0FD8"/>
    <w:rsid w:val="00307502"/>
    <w:rsid w:val="00711058"/>
    <w:rsid w:val="00945BF4"/>
    <w:rsid w:val="00AB0870"/>
    <w:rsid w:val="00C05C8D"/>
    <w:rsid w:val="00D5221F"/>
    <w:rsid w:val="00EC0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1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51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51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51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512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B0F0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B0F0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1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51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51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51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512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B0F0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B0F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655</Words>
  <Characters>3734</Characters>
  <Application>Microsoft Office Word</Application>
  <DocSecurity>0</DocSecurity>
  <Lines>31</Lines>
  <Paragraphs>8</Paragraphs>
  <ScaleCrop>false</ScaleCrop>
  <Company/>
  <LinksUpToDate>false</LinksUpToDate>
  <CharactersWithSpaces>4381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tb</dc:creator>
  <cp:keywords/>
  <dc:description/>
  <cp:lastModifiedBy>tb</cp:lastModifiedBy>
  <cp:revision>9</cp:revision>
  <dcterms:created xsi:type="dcterms:W3CDTF">2020-03-10T02:22:00Z</dcterms:created>
  <dcterms:modified xsi:type="dcterms:W3CDTF">2020-03-14T14:15:00Z</dcterms:modified>
</cp:coreProperties>
</file>